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2D8" w:rsidRPr="009172B8" w:rsidRDefault="00AC22D8" w:rsidP="009B4C54">
      <w:pPr>
        <w:autoSpaceDE w:val="0"/>
        <w:autoSpaceDN w:val="0"/>
        <w:adjustRightInd w:val="0"/>
        <w:spacing w:before="240" w:after="120"/>
        <w:jc w:val="center"/>
        <w:rPr>
          <w:rFonts w:ascii="Verdana" w:hAnsi="Verdana" w:cs="Calibri"/>
          <w:b/>
          <w:bCs/>
          <w:color w:val="000000" w:themeColor="text1"/>
          <w:sz w:val="20"/>
          <w:szCs w:val="20"/>
        </w:rPr>
      </w:pPr>
      <w:bookmarkStart w:id="0" w:name="_Hlk9950363"/>
      <w:r w:rsidRPr="009172B8">
        <w:rPr>
          <w:rFonts w:ascii="Verdana" w:hAnsi="Verdana" w:cs="Calibri"/>
          <w:b/>
          <w:bCs/>
          <w:color w:val="000000" w:themeColor="text1"/>
          <w:sz w:val="20"/>
          <w:szCs w:val="20"/>
        </w:rPr>
        <w:t>UBYTOVACÍ ŘÁD</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Tento provozní řád se vztahuje na všechny hosty a návštěvy ubytovacího zařízení Residence Safari Resort (dále jen</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„areál“), kterou provozuje společnost Farma Besednice s.r.o. (dále jen „provozovatel“) a platí v celém areálu.</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 xml:space="preserve">V apartmánu, pokoji nebo </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xml:space="preserve"> host při příchodu vyplní přihlašovací formulář se všemi požadovanými údaji, pokud tak neučinil před příjezdem pomocí on-line formuláře. </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Vstupní kód obdržený předem na e-mail/ SMS nebo k</w:t>
      </w:r>
      <w:r w:rsidR="009172B8" w:rsidRPr="009172B8">
        <w:rPr>
          <w:rFonts w:ascii="Verdana" w:hAnsi="Verdana" w:cs="Calibri"/>
          <w:color w:val="000000" w:themeColor="text1"/>
          <w:sz w:val="18"/>
          <w:szCs w:val="18"/>
        </w:rPr>
        <w:t>ó</w:t>
      </w:r>
      <w:r w:rsidRPr="009172B8">
        <w:rPr>
          <w:rFonts w:ascii="Verdana" w:hAnsi="Verdana" w:cs="Calibri"/>
          <w:color w:val="000000" w:themeColor="text1"/>
          <w:sz w:val="18"/>
          <w:szCs w:val="18"/>
        </w:rPr>
        <w:t>d na visacím zámku v </w:t>
      </w:r>
      <w:proofErr w:type="spellStart"/>
      <w:r w:rsidRPr="009172B8">
        <w:rPr>
          <w:rFonts w:ascii="Verdana" w:hAnsi="Verdana" w:cs="Calibri"/>
          <w:color w:val="000000" w:themeColor="text1"/>
          <w:sz w:val="18"/>
          <w:szCs w:val="18"/>
        </w:rPr>
        <w:t>teepe</w:t>
      </w:r>
      <w:proofErr w:type="spellEnd"/>
      <w:r w:rsidRPr="009172B8">
        <w:rPr>
          <w:rFonts w:ascii="Verdana" w:hAnsi="Verdana" w:cs="Calibri"/>
          <w:color w:val="000000" w:themeColor="text1"/>
          <w:sz w:val="18"/>
          <w:szCs w:val="18"/>
        </w:rPr>
        <w:t xml:space="preserve"> je soukromý a nesmí být předáván třetím osobám. </w:t>
      </w:r>
    </w:p>
    <w:p w:rsidR="00AC22D8" w:rsidRPr="009172B8" w:rsidRDefault="00AC22D8" w:rsidP="00AC22D8">
      <w:pPr>
        <w:autoSpaceDE w:val="0"/>
        <w:autoSpaceDN w:val="0"/>
        <w:adjustRightInd w:val="0"/>
        <w:ind w:left="480"/>
        <w:jc w:val="both"/>
        <w:rPr>
          <w:rFonts w:ascii="Verdana" w:hAnsi="Verdana" w:cs="Calibri"/>
          <w:color w:val="000000" w:themeColor="text1"/>
          <w:sz w:val="18"/>
          <w:szCs w:val="18"/>
        </w:rPr>
      </w:pPr>
      <w:r w:rsidRPr="009172B8">
        <w:rPr>
          <w:rFonts w:ascii="Verdana" w:hAnsi="Verdana" w:cs="Calibri"/>
          <w:color w:val="000000" w:themeColor="text1"/>
          <w:sz w:val="18"/>
          <w:szCs w:val="18"/>
        </w:rPr>
        <w:t>Kód je platný pouze po dobu Vašeho pobytu.</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Prodloužení pobytu nebo pozdní odjezd musí ubytovaný host nahlásit provozovateli včas. Bez dohody mezi hostem a</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provozovatelem není prodloužení pobytu nebo pozdní odjezd možný.</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Komerční využití apartmánu/pokoje/</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xml:space="preserve"> (natáčení, fotografování, rozhovory) není povoleno bez předchozího písemného souhlasu provozovatele. V případě povolení je host povinen provozovateli zaplatit poplatek ve výši 10 000 Kč. </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Host je povinen zachovávat v areálu i v apartmánu/pokoji/</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xml:space="preserve"> čistotu a pořádek a zajistit, aby i návštěvy pohybující se v objektu zachovávali v areálu a v apartmánu/pokoji/</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xml:space="preserve"> čistotu a pořádek. V případě, že host poruší některou z povinností uvedených v tomto odstavci, je povinen nahradit provozovateli veškerou škodu, která porušením této povinnosti provozovateli vznikne, když tuto škodu představují zejména náklady, které bude provozovatel nucen vynaložit na úklid pokoje, vyčištění všech textilií v pokoji, na vymalování pokoje, ušlý zisk provozovatele z důvodu nemožnosti pokoj po dobu, než dojde k vyčištění a/nebo vymalování pokoje poskytovat. V</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případě, že host poruší některou z povinností uvedených v tomto odstavci, je povinen zaplatit provozovateli poplatek ve výši 10 000 Kč za každý případ porušení povinnosti uvedené v tomto odstavci. Tento poplatek nemá vliv na nárok na náhradu škody, tj. nedotýká se nároku provozovatele požadovat po hostu náhradu škody ve výši převyšující poplatek.</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Všechny škody a ztráty je host povinen bez prodlení telefonicky nahlásit provozovateli.</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 celém areálu a v apartmánech/pokojích/</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xml:space="preserve"> platí zákaz kouření, zákaz manipulace s otevřeným ohněm a zákaz užívání návykových látek, a host je povinen tento zákaz dodržovat. Host je rovněž povinen zajistit, aby i návštěvy pohybující se v apartmánu/pokoji dodržovali zákaz kouření, zákaz manipulace s otevřeným ohněm a zákaz užívání návykových látek v areálu. V případě, že host poruší některou z povinností uvedených v tomto odstavci, je povinen nahradit provozovateli veškerou škodu, která porušením této povinnosti provozovateli vznikne, když tuto škodu představují zejména náklady, které bude provozovatel nucen vynaložit na úklid pokoje, na vyčištění všech textilií v</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pokoji, na vymalování pokoji, ušlý zisk provozovatele z důvodu nemožnosti pokoj po dobu, než dojde k vyčištění a/nebo vymalování pokoje poskytovat. V případě, že host poruší některou z povinností uvedených v tomto odstavci, je povinen zaplatit provozovateli poplatek ve výši 10 000 Kč za každý případ porušení povinnosti uvedené v</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tomto</w:t>
      </w:r>
      <w:r w:rsidR="009B4C54" w:rsidRPr="009172B8">
        <w:rPr>
          <w:rFonts w:ascii="Verdana" w:hAnsi="Verdana" w:cs="Calibri"/>
          <w:color w:val="000000" w:themeColor="text1"/>
          <w:sz w:val="18"/>
          <w:szCs w:val="18"/>
        </w:rPr>
        <w:t> </w:t>
      </w:r>
      <w:r w:rsidRPr="009172B8">
        <w:rPr>
          <w:rFonts w:ascii="Verdana" w:hAnsi="Verdana" w:cs="Calibri"/>
          <w:color w:val="000000" w:themeColor="text1"/>
          <w:sz w:val="18"/>
          <w:szCs w:val="18"/>
        </w:rPr>
        <w:t>odstavci. Tento poplatek nemá vliv na nárok na náhradu škody, tj. nedotýká se nároku provozovatele požadovat po hostu náhradu škody ve výši převyšující poplatek.</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 době od 22:00 hodin do 6:00 hodin je host povinen DODRŽOVAT NOČNÍ KLID!</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 xml:space="preserve">V Residenci Safari Resort je nutno i během dne zachovávat klid a nerušit ostatní hosty </w:t>
      </w:r>
      <w:r w:rsidRPr="009172B8">
        <w:rPr>
          <w:rFonts w:ascii="Verdana" w:hAnsi="Verdana" w:cs="Calibri"/>
          <w:b/>
          <w:bCs/>
          <w:color w:val="000000" w:themeColor="text1"/>
          <w:sz w:val="18"/>
          <w:szCs w:val="18"/>
        </w:rPr>
        <w:t>a všudypřítomná zvířata</w:t>
      </w:r>
      <w:r w:rsidRPr="009172B8">
        <w:rPr>
          <w:rFonts w:ascii="Verdana" w:hAnsi="Verdana" w:cs="Calibri"/>
          <w:color w:val="000000" w:themeColor="text1"/>
          <w:sz w:val="18"/>
          <w:szCs w:val="18"/>
        </w:rPr>
        <w:t xml:space="preserve"> nadměrným křikem, hlučným zpěvem, nadměrným zesilováním reprodukované hudby apod.</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Odpadky všech druhů je host povinen dávat na vyhrazená místa a do určených nádob.</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Navštívený host plně odpovídá za jednání své návštěvy a je povinen neprodleně nahlásit svou návštěvu provozovateli!</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Hostům není dovoleno zasahovat do jakýchkoliv instalací a zařízení nebo měnit jejich nastavení či umístění.</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Host není oprávněn malovat na zdi/ plachty, zatloukat hřebíky, skobičky, šrouby nebo vruty do zdi pokoje, či instalovat doplňky a měnit uzpůsobení vybavení v apartmánu/pokoji/</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V případě, že host poruší některou z povinností uvedených v tomto odstavci, je povinen zaplatit provozovateli poplatek ve výši 10 000 kč za každý případ porušení povinnosti uvedené v tomto odstavci. Tento poplatek nemá vliv na nárok na náhradu škody, tj. nedotýká se nároku provozovatele požadovat po hostu náhradu škody ve výši převyšující poplatek.</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Za chování a bezpečnost dětí i nezletilých při pobytu jsou plně odpovědni jejich zákonní zástupci (rodiče nebo jiné pověřené osoby).</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Host je povinen dodržovat tento provozní řád. V případě, že host poruší některou z povinností uvedených v tomto provozním řádu, má provozovatel právo ukončit pobyt hosta s okamžitou platností, bez finanční náhrady.</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 mimořádných případech či závadách v hotelovém systému má provozovatel právo zajistit náhradní ubytování hosta.</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Zákaz rozdělávání ohně na mimo vyznačená místa přímo k tomuto účelu určená</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 xml:space="preserve">V areálu je </w:t>
      </w:r>
      <w:proofErr w:type="gramStart"/>
      <w:r w:rsidRPr="009172B8">
        <w:rPr>
          <w:rFonts w:ascii="Verdana" w:hAnsi="Verdana" w:cs="Calibri"/>
          <w:color w:val="000000" w:themeColor="text1"/>
          <w:sz w:val="18"/>
          <w:szCs w:val="18"/>
        </w:rPr>
        <w:t>zakázáno</w:t>
      </w:r>
      <w:proofErr w:type="gramEnd"/>
      <w:r w:rsidRPr="009172B8">
        <w:rPr>
          <w:rFonts w:ascii="Verdana" w:hAnsi="Verdana" w:cs="Calibri"/>
          <w:color w:val="000000" w:themeColor="text1"/>
          <w:sz w:val="18"/>
          <w:szCs w:val="18"/>
        </w:rPr>
        <w:t xml:space="preserve"> jakkoliv narušovat přírodní i uměle vytvořený terén a to zejména, hloubením děr, vytrhávání dřevin, rostlin, poškozováním nebo přemisťováním informačních a navigačních cedulí</w:t>
      </w:r>
    </w:p>
    <w:p w:rsidR="00AC22D8" w:rsidRPr="009172B8" w:rsidRDefault="00AC22D8" w:rsidP="00AC22D8">
      <w:pPr>
        <w:numPr>
          <w:ilvl w:val="0"/>
          <w:numId w:val="2"/>
        </w:numPr>
        <w:autoSpaceDE w:val="0"/>
        <w:autoSpaceDN w:val="0"/>
        <w:adjustRightInd w:val="0"/>
        <w:jc w:val="both"/>
        <w:rPr>
          <w:rFonts w:ascii="Verdana" w:hAnsi="Verdana" w:cs="Calibri"/>
          <w:color w:val="000000" w:themeColor="text1"/>
          <w:sz w:val="18"/>
          <w:szCs w:val="18"/>
        </w:rPr>
      </w:pPr>
      <w:r w:rsidRPr="009172B8">
        <w:rPr>
          <w:rFonts w:ascii="Verdana" w:hAnsi="Verdana" w:cs="Calibri"/>
          <w:color w:val="000000" w:themeColor="text1"/>
          <w:sz w:val="18"/>
          <w:szCs w:val="18"/>
        </w:rPr>
        <w:t>Ve všech ubytování v areálu je přísný zákaz vynášení nábytků a vybavení ven z apartmánu/pokoje/</w:t>
      </w:r>
      <w:proofErr w:type="spellStart"/>
      <w:r w:rsidRPr="009172B8">
        <w:rPr>
          <w:rFonts w:ascii="Verdana" w:hAnsi="Verdana" w:cs="Calibri"/>
          <w:color w:val="000000" w:themeColor="text1"/>
          <w:sz w:val="18"/>
          <w:szCs w:val="18"/>
        </w:rPr>
        <w:t>teepee</w:t>
      </w:r>
      <w:proofErr w:type="spellEnd"/>
      <w:r w:rsidRPr="009172B8">
        <w:rPr>
          <w:rFonts w:ascii="Verdana" w:hAnsi="Verdana" w:cs="Calibri"/>
          <w:color w:val="000000" w:themeColor="text1"/>
          <w:sz w:val="18"/>
          <w:szCs w:val="18"/>
        </w:rPr>
        <w:t>, k venkovnímu sezení jsou určeny pouze venkovní nábytky a vybavení teras</w:t>
      </w:r>
    </w:p>
    <w:p w:rsidR="00AC22D8" w:rsidRPr="009172B8" w:rsidRDefault="00AC22D8" w:rsidP="00AC22D8">
      <w:pPr>
        <w:autoSpaceDE w:val="0"/>
        <w:autoSpaceDN w:val="0"/>
        <w:adjustRightInd w:val="0"/>
        <w:ind w:left="480"/>
        <w:jc w:val="both"/>
        <w:rPr>
          <w:rFonts w:ascii="Verdana" w:hAnsi="Verdana" w:cs="Calibri"/>
          <w:color w:val="000000" w:themeColor="text1"/>
          <w:sz w:val="18"/>
          <w:szCs w:val="18"/>
        </w:rPr>
      </w:pPr>
    </w:p>
    <w:bookmarkEnd w:id="0"/>
    <w:p w:rsidR="00AC22D8" w:rsidRPr="009172B8" w:rsidRDefault="00AC22D8" w:rsidP="00AC22D8">
      <w:pPr>
        <w:autoSpaceDE w:val="0"/>
        <w:autoSpaceDN w:val="0"/>
        <w:adjustRightInd w:val="0"/>
        <w:ind w:left="357" w:hanging="357"/>
        <w:jc w:val="both"/>
        <w:rPr>
          <w:rFonts w:ascii="Verdana" w:hAnsi="Verdana" w:cs="Calibri"/>
          <w:color w:val="000000" w:themeColor="text1"/>
          <w:sz w:val="18"/>
          <w:szCs w:val="18"/>
        </w:rPr>
      </w:pPr>
    </w:p>
    <w:p w:rsidR="00AC22D8" w:rsidRPr="009172B8" w:rsidRDefault="00AC22D8" w:rsidP="00AC22D8">
      <w:pPr>
        <w:autoSpaceDE w:val="0"/>
        <w:autoSpaceDN w:val="0"/>
        <w:adjustRightInd w:val="0"/>
        <w:ind w:left="357" w:hanging="357"/>
        <w:jc w:val="both"/>
        <w:rPr>
          <w:rFonts w:ascii="Verdana" w:hAnsi="Verdana" w:cs="Calibri"/>
          <w:color w:val="000000" w:themeColor="text1"/>
          <w:sz w:val="18"/>
          <w:szCs w:val="18"/>
        </w:rPr>
      </w:pPr>
    </w:p>
    <w:p w:rsidR="00AC22D8" w:rsidRPr="009172B8" w:rsidRDefault="00AC22D8" w:rsidP="00AC22D8">
      <w:pPr>
        <w:autoSpaceDE w:val="0"/>
        <w:autoSpaceDN w:val="0"/>
        <w:adjustRightInd w:val="0"/>
        <w:ind w:left="357" w:hanging="357"/>
        <w:jc w:val="both"/>
        <w:rPr>
          <w:rFonts w:ascii="Verdana" w:hAnsi="Verdana" w:cs="Calibri"/>
          <w:color w:val="000000" w:themeColor="text1"/>
          <w:sz w:val="18"/>
          <w:szCs w:val="18"/>
        </w:rPr>
      </w:pPr>
    </w:p>
    <w:p w:rsidR="00AC22D8" w:rsidRPr="009172B8" w:rsidRDefault="00AC22D8" w:rsidP="00AC22D8">
      <w:pPr>
        <w:rPr>
          <w:rFonts w:ascii="Verdana" w:hAnsi="Verdana" w:cs="Calibri"/>
          <w:color w:val="000000" w:themeColor="text1"/>
          <w:sz w:val="18"/>
          <w:szCs w:val="18"/>
        </w:rPr>
      </w:pPr>
      <w:r w:rsidRPr="009172B8">
        <w:rPr>
          <w:rFonts w:ascii="Verdana" w:hAnsi="Verdana" w:cs="Calibri"/>
          <w:color w:val="000000" w:themeColor="text1"/>
          <w:sz w:val="18"/>
          <w:szCs w:val="18"/>
        </w:rPr>
        <w:t>Tento provozní řád je v platnosti od 1. července 2020.</w:t>
      </w:r>
    </w:p>
    <w:p w:rsidR="00AC22D8" w:rsidRPr="009172B8" w:rsidRDefault="00AC22D8" w:rsidP="00AC22D8">
      <w:pPr>
        <w:rPr>
          <w:rFonts w:ascii="Verdana" w:hAnsi="Verdana" w:cs="Calibri"/>
          <w:color w:val="000000" w:themeColor="text1"/>
          <w:sz w:val="18"/>
          <w:szCs w:val="18"/>
        </w:rPr>
      </w:pPr>
    </w:p>
    <w:p w:rsidR="00C05E75" w:rsidRPr="009172B8" w:rsidRDefault="00C05E75">
      <w:pPr>
        <w:rPr>
          <w:color w:val="000000" w:themeColor="text1"/>
          <w:sz w:val="18"/>
          <w:szCs w:val="18"/>
        </w:rPr>
      </w:pPr>
    </w:p>
    <w:sectPr w:rsidR="00C05E75" w:rsidRPr="009172B8" w:rsidSect="009B4C54">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532F" w:rsidRDefault="0095532F" w:rsidP="009B4C54">
      <w:r>
        <w:separator/>
      </w:r>
    </w:p>
  </w:endnote>
  <w:endnote w:type="continuationSeparator" w:id="0">
    <w:p w:rsidR="0095532F" w:rsidRDefault="0095532F" w:rsidP="009B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532F" w:rsidRDefault="0095532F" w:rsidP="009B4C54">
      <w:r>
        <w:separator/>
      </w:r>
    </w:p>
  </w:footnote>
  <w:footnote w:type="continuationSeparator" w:id="0">
    <w:p w:rsidR="0095532F" w:rsidRDefault="0095532F" w:rsidP="009B4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42C90"/>
    <w:multiLevelType w:val="hybridMultilevel"/>
    <w:tmpl w:val="D1CE4C86"/>
    <w:lvl w:ilvl="0" w:tplc="611E46AC">
      <w:start w:val="1"/>
      <w:numFmt w:val="decimal"/>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 w15:restartNumberingAfterBreak="0">
    <w:nsid w:val="228E474F"/>
    <w:multiLevelType w:val="hybridMultilevel"/>
    <w:tmpl w:val="DD5EFAAA"/>
    <w:lvl w:ilvl="0" w:tplc="773008AE">
      <w:start w:val="1"/>
      <w:numFmt w:val="bullet"/>
      <w:lvlText w:val=""/>
      <w:lvlJc w:val="left"/>
      <w:pPr>
        <w:ind w:left="360" w:hanging="360"/>
      </w:pPr>
      <w:rPr>
        <w:rFonts w:ascii="Symbol" w:hAnsi="Symbol" w:hint="default"/>
        <w:color w:val="auto"/>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6234CE2"/>
    <w:multiLevelType w:val="hybridMultilevel"/>
    <w:tmpl w:val="9BF0B572"/>
    <w:lvl w:ilvl="0" w:tplc="773008AE">
      <w:start w:val="1"/>
      <w:numFmt w:val="bullet"/>
      <w:lvlText w:val=""/>
      <w:lvlJc w:val="left"/>
      <w:pPr>
        <w:ind w:left="720" w:hanging="360"/>
      </w:pPr>
      <w:rPr>
        <w:rFonts w:ascii="Symbol" w:hAnsi="Symbol"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8"/>
    <w:rsid w:val="00356B8F"/>
    <w:rsid w:val="0067412C"/>
    <w:rsid w:val="006B067F"/>
    <w:rsid w:val="009172B8"/>
    <w:rsid w:val="0095532F"/>
    <w:rsid w:val="009B4C54"/>
    <w:rsid w:val="00AC22D8"/>
    <w:rsid w:val="00C05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490E"/>
  <w15:chartTrackingRefBased/>
  <w15:docId w15:val="{20AC5076-577F-4127-9DBF-560E685F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2D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
    <w:name w:val="nad"/>
    <w:basedOn w:val="Zkladntext"/>
    <w:link w:val="nadChar"/>
    <w:qFormat/>
    <w:rsid w:val="00AC22D8"/>
    <w:pPr>
      <w:spacing w:before="180" w:after="0"/>
      <w:jc w:val="center"/>
    </w:pPr>
    <w:rPr>
      <w:rFonts w:ascii="Tahoma" w:hAnsi="Tahoma" w:cs="Tahoma"/>
      <w:b/>
      <w:snapToGrid w:val="0"/>
      <w:color w:val="000000"/>
      <w:sz w:val="18"/>
      <w:szCs w:val="18"/>
    </w:rPr>
  </w:style>
  <w:style w:type="character" w:customStyle="1" w:styleId="nadChar">
    <w:name w:val="nad Char"/>
    <w:link w:val="nad"/>
    <w:rsid w:val="00AC22D8"/>
    <w:rPr>
      <w:rFonts w:ascii="Tahoma" w:eastAsia="Times New Roman" w:hAnsi="Tahoma" w:cs="Tahoma"/>
      <w:b/>
      <w:snapToGrid w:val="0"/>
      <w:color w:val="000000"/>
      <w:sz w:val="18"/>
      <w:szCs w:val="18"/>
      <w:lang w:eastAsia="cs-CZ"/>
    </w:rPr>
  </w:style>
  <w:style w:type="paragraph" w:styleId="Odstavecseseznamem">
    <w:name w:val="List Paragraph"/>
    <w:basedOn w:val="Normln"/>
    <w:uiPriority w:val="34"/>
    <w:qFormat/>
    <w:rsid w:val="00AC22D8"/>
    <w:pPr>
      <w:ind w:left="720"/>
    </w:pPr>
    <w:rPr>
      <w:rFonts w:ascii="Calibri" w:eastAsia="Calibri" w:hAnsi="Calibri" w:cs="Calibri"/>
      <w:sz w:val="22"/>
      <w:szCs w:val="22"/>
      <w:lang w:eastAsia="en-US"/>
    </w:rPr>
  </w:style>
  <w:style w:type="character" w:styleId="Siln">
    <w:name w:val="Strong"/>
    <w:uiPriority w:val="22"/>
    <w:qFormat/>
    <w:rsid w:val="00AC22D8"/>
    <w:rPr>
      <w:b/>
      <w:bCs/>
    </w:rPr>
  </w:style>
  <w:style w:type="paragraph" w:styleId="Bezmezer">
    <w:name w:val="No Spacing"/>
    <w:uiPriority w:val="1"/>
    <w:qFormat/>
    <w:rsid w:val="00AC22D8"/>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AC22D8"/>
    <w:pPr>
      <w:spacing w:after="120"/>
    </w:pPr>
  </w:style>
  <w:style w:type="character" w:customStyle="1" w:styleId="ZkladntextChar">
    <w:name w:val="Základní text Char"/>
    <w:basedOn w:val="Standardnpsmoodstavce"/>
    <w:link w:val="Zkladntext"/>
    <w:uiPriority w:val="99"/>
    <w:semiHidden/>
    <w:rsid w:val="00AC22D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C22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22D8"/>
    <w:rPr>
      <w:rFonts w:ascii="Segoe UI" w:eastAsia="Times New Roman" w:hAnsi="Segoe UI" w:cs="Segoe UI"/>
      <w:sz w:val="18"/>
      <w:szCs w:val="18"/>
      <w:lang w:eastAsia="cs-CZ"/>
    </w:rPr>
  </w:style>
  <w:style w:type="paragraph" w:styleId="Zhlav">
    <w:name w:val="header"/>
    <w:basedOn w:val="Normln"/>
    <w:link w:val="ZhlavChar"/>
    <w:uiPriority w:val="99"/>
    <w:unhideWhenUsed/>
    <w:rsid w:val="009B4C54"/>
    <w:pPr>
      <w:tabs>
        <w:tab w:val="center" w:pos="4536"/>
        <w:tab w:val="right" w:pos="9072"/>
      </w:tabs>
    </w:pPr>
  </w:style>
  <w:style w:type="character" w:customStyle="1" w:styleId="ZhlavChar">
    <w:name w:val="Záhlaví Char"/>
    <w:basedOn w:val="Standardnpsmoodstavce"/>
    <w:link w:val="Zhlav"/>
    <w:uiPriority w:val="99"/>
    <w:rsid w:val="009B4C5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4C54"/>
    <w:pPr>
      <w:tabs>
        <w:tab w:val="center" w:pos="4536"/>
        <w:tab w:val="right" w:pos="9072"/>
      </w:tabs>
    </w:pPr>
  </w:style>
  <w:style w:type="character" w:customStyle="1" w:styleId="ZpatChar">
    <w:name w:val="Zápatí Char"/>
    <w:basedOn w:val="Standardnpsmoodstavce"/>
    <w:link w:val="Zpat"/>
    <w:uiPriority w:val="99"/>
    <w:rsid w:val="009B4C5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1062</TotalTime>
  <Pages>1</Pages>
  <Words>772</Words>
  <Characters>4559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Kubešová Michala</dc:creator>
  <cp:keywords/>
  <dc:description/>
  <cp:lastModifiedBy>Kubešová Michala</cp:lastModifiedBy>
  <cp:revision>2</cp:revision>
  <cp:lastPrinted>2020-06-04T13:42:00Z</cp:lastPrinted>
  <dcterms:created xsi:type="dcterms:W3CDTF">2020-06-04T13:41:00Z</dcterms:created>
  <dcterms:modified xsi:type="dcterms:W3CDTF">2020-06-11T11:40:00Z</dcterms:modified>
</cp:coreProperties>
</file>